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0FCDA" w14:textId="77777777" w:rsidR="00BF455F" w:rsidRPr="00BF455F" w:rsidRDefault="00BF455F" w:rsidP="00BF455F">
      <w:pPr>
        <w:pStyle w:val="Default"/>
        <w:rPr>
          <w:rFonts w:asciiTheme="minorHAnsi" w:hAnsiTheme="minorHAnsi"/>
        </w:rPr>
      </w:pPr>
    </w:p>
    <w:p w14:paraId="58C12BB5" w14:textId="77777777" w:rsidR="00BF455F" w:rsidRPr="00BF455F" w:rsidRDefault="00BF455F" w:rsidP="00BF455F">
      <w:pPr>
        <w:pStyle w:val="Default"/>
        <w:ind w:left="2880"/>
        <w:rPr>
          <w:rFonts w:asciiTheme="minorHAnsi" w:hAnsiTheme="minorHAnsi"/>
        </w:rPr>
      </w:pPr>
      <w:r w:rsidRPr="00BF455F">
        <w:rPr>
          <w:rFonts w:asciiTheme="minorHAnsi" w:hAnsiTheme="minorHAnsi"/>
        </w:rPr>
        <w:t xml:space="preserve"> </w:t>
      </w:r>
      <w:r w:rsidRPr="00BF455F">
        <w:rPr>
          <w:rFonts w:asciiTheme="minorHAnsi" w:hAnsiTheme="minorHAnsi"/>
          <w:b/>
          <w:bCs/>
        </w:rPr>
        <w:t xml:space="preserve">Illness and Exclusion Policy </w:t>
      </w:r>
    </w:p>
    <w:p w14:paraId="05B6A9E8" w14:textId="77777777" w:rsidR="00BF455F" w:rsidRPr="00BF455F" w:rsidRDefault="00BF455F" w:rsidP="00BF455F">
      <w:pPr>
        <w:pStyle w:val="Default"/>
        <w:rPr>
          <w:rFonts w:asciiTheme="minorHAnsi" w:hAnsiTheme="minorHAnsi"/>
        </w:rPr>
      </w:pPr>
      <w:r>
        <w:rPr>
          <w:rFonts w:asciiTheme="minorHAnsi" w:hAnsiTheme="minorHAnsi"/>
        </w:rPr>
        <w:t>Munchkins Kindergarten Ltd</w:t>
      </w:r>
      <w:r w:rsidRPr="00BF455F">
        <w:rPr>
          <w:rFonts w:asciiTheme="minorHAnsi" w:hAnsiTheme="minorHAnsi"/>
        </w:rPr>
        <w:t xml:space="preserve"> aim to promote a healthy environment, good health and take the necessary steps to prevent the spread of infection for the children in our care and we seek the co-operation of parents to help us to implement this policy. </w:t>
      </w:r>
    </w:p>
    <w:p w14:paraId="4BA0D304"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If parents/carers notice their child becoming ill or infectious they must inform the setting and they must have regard to the exclusion list below </w:t>
      </w:r>
    </w:p>
    <w:p w14:paraId="73CC20F5"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If your child becomes ill at the setting his/her condition is brought to the attention of one of the senior members of staff or the Manager </w:t>
      </w:r>
    </w:p>
    <w:p w14:paraId="79195568"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A decision is then taken based upon the symptoms including any visible signs and the child’s body temperature as to whether you are immediately informed or whether continued monitoring of the child should occur </w:t>
      </w:r>
    </w:p>
    <w:p w14:paraId="5BEE611A"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Should a child’s condition deteriorate you will be contacted by a member of the team and actions will be agreed. This could include administering medicines or requesting collection of the child in order to reduce the risk of cross infection for example in the case of vomiting or diarrhoea </w:t>
      </w:r>
    </w:p>
    <w:p w14:paraId="6310190E"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If a child becomes ill or infectious at the setting, every effort will be made to contact the parents/carers. It is essential therefore that the setting has up to date information in order to be able to contact the parents/carers during the settings hours. If the parent/carer cannot be contacted, setting staff will endeavor to contact the other named contacts on the child’s record </w:t>
      </w:r>
    </w:p>
    <w:p w14:paraId="7B9E1C87"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If the setting is unable to contact a parent/carer or other named contact, </w:t>
      </w:r>
      <w:r>
        <w:rPr>
          <w:rFonts w:asciiTheme="minorHAnsi" w:hAnsiTheme="minorHAnsi"/>
        </w:rPr>
        <w:t>Munchkins Kindergarten Ltd</w:t>
      </w:r>
      <w:r w:rsidRPr="00BF455F">
        <w:rPr>
          <w:rFonts w:asciiTheme="minorHAnsi" w:hAnsiTheme="minorHAnsi"/>
        </w:rPr>
        <w:t xml:space="preserve"> reserves the right to take the child to a general practitioner or hospital in an emergency. Parents/carers will be required to give signed consent for this procedure on registering their child at the setting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82"/>
        <w:gridCol w:w="4483"/>
      </w:tblGrid>
      <w:tr w:rsidR="00BF455F" w:rsidRPr="00BF455F" w14:paraId="65C892EF" w14:textId="77777777" w:rsidTr="00BF455F">
        <w:trPr>
          <w:trHeight w:val="112"/>
        </w:trPr>
        <w:tc>
          <w:tcPr>
            <w:tcW w:w="4482" w:type="dxa"/>
          </w:tcPr>
          <w:p w14:paraId="7BB95D34" w14:textId="77777777" w:rsidR="00BF455F" w:rsidRPr="00BF455F" w:rsidRDefault="00BF455F">
            <w:pPr>
              <w:pStyle w:val="Default"/>
              <w:rPr>
                <w:rFonts w:asciiTheme="minorHAnsi" w:hAnsiTheme="minorHAnsi"/>
              </w:rPr>
            </w:pPr>
            <w:r w:rsidRPr="00BF455F">
              <w:rPr>
                <w:rFonts w:asciiTheme="minorHAnsi" w:hAnsiTheme="minorHAnsi"/>
                <w:b/>
                <w:bCs/>
              </w:rPr>
              <w:t xml:space="preserve">Illness or Infectious Diseases </w:t>
            </w:r>
          </w:p>
        </w:tc>
        <w:tc>
          <w:tcPr>
            <w:tcW w:w="4483" w:type="dxa"/>
          </w:tcPr>
          <w:p w14:paraId="11397EF7" w14:textId="77777777" w:rsidR="00BF455F" w:rsidRPr="00BF455F" w:rsidRDefault="00BF455F">
            <w:pPr>
              <w:pStyle w:val="Default"/>
              <w:rPr>
                <w:rFonts w:asciiTheme="minorHAnsi" w:hAnsiTheme="minorHAnsi"/>
              </w:rPr>
            </w:pPr>
            <w:r w:rsidRPr="00BF455F">
              <w:rPr>
                <w:rFonts w:asciiTheme="minorHAnsi" w:hAnsiTheme="minorHAnsi"/>
                <w:b/>
                <w:bCs/>
              </w:rPr>
              <w:t xml:space="preserve">Period of Exclusion </w:t>
            </w:r>
          </w:p>
        </w:tc>
      </w:tr>
      <w:tr w:rsidR="00BF455F" w:rsidRPr="00BF455F" w14:paraId="600AF070" w14:textId="77777777" w:rsidTr="00BF455F">
        <w:trPr>
          <w:trHeight w:val="112"/>
        </w:trPr>
        <w:tc>
          <w:tcPr>
            <w:tcW w:w="4482" w:type="dxa"/>
          </w:tcPr>
          <w:p w14:paraId="5AB9C66C" w14:textId="77777777" w:rsidR="00BF455F" w:rsidRPr="00BF455F" w:rsidRDefault="00BF455F">
            <w:pPr>
              <w:pStyle w:val="Default"/>
              <w:rPr>
                <w:rFonts w:asciiTheme="minorHAnsi" w:hAnsiTheme="minorHAnsi"/>
              </w:rPr>
            </w:pPr>
            <w:r w:rsidRPr="00BF455F">
              <w:rPr>
                <w:rFonts w:asciiTheme="minorHAnsi" w:hAnsiTheme="minorHAnsi"/>
              </w:rPr>
              <w:t xml:space="preserve">Chicken pox/shingles </w:t>
            </w:r>
          </w:p>
        </w:tc>
        <w:tc>
          <w:tcPr>
            <w:tcW w:w="4483" w:type="dxa"/>
          </w:tcPr>
          <w:p w14:paraId="23FDF0C8" w14:textId="77777777" w:rsidR="00BF455F" w:rsidRPr="00BF455F" w:rsidRDefault="00BF455F">
            <w:pPr>
              <w:pStyle w:val="Default"/>
              <w:rPr>
                <w:rFonts w:asciiTheme="minorHAnsi" w:hAnsiTheme="minorHAnsi"/>
              </w:rPr>
            </w:pPr>
            <w:r w:rsidRPr="00BF455F">
              <w:rPr>
                <w:rFonts w:asciiTheme="minorHAnsi" w:hAnsiTheme="minorHAnsi"/>
              </w:rPr>
              <w:t xml:space="preserve">5-7 days after the onset of the rash. </w:t>
            </w:r>
          </w:p>
        </w:tc>
      </w:tr>
      <w:tr w:rsidR="00BF455F" w:rsidRPr="00BF455F" w14:paraId="382CFF37" w14:textId="77777777" w:rsidTr="00BF455F">
        <w:trPr>
          <w:trHeight w:val="112"/>
        </w:trPr>
        <w:tc>
          <w:tcPr>
            <w:tcW w:w="4482" w:type="dxa"/>
          </w:tcPr>
          <w:p w14:paraId="72DE2EB3" w14:textId="77777777" w:rsidR="00BF455F" w:rsidRDefault="00BF455F">
            <w:pPr>
              <w:pStyle w:val="Default"/>
              <w:rPr>
                <w:rFonts w:asciiTheme="minorHAnsi" w:hAnsiTheme="minorHAnsi"/>
              </w:rPr>
            </w:pPr>
            <w:r w:rsidRPr="00BF455F">
              <w:rPr>
                <w:rFonts w:asciiTheme="minorHAnsi" w:hAnsiTheme="minorHAnsi"/>
              </w:rPr>
              <w:t xml:space="preserve">Conjunctivitis </w:t>
            </w:r>
          </w:p>
          <w:p w14:paraId="1EB6D2FA" w14:textId="54FAEEB2" w:rsidR="00467E0B" w:rsidRPr="00BF455F" w:rsidRDefault="00467E0B">
            <w:pPr>
              <w:pStyle w:val="Default"/>
              <w:rPr>
                <w:rFonts w:asciiTheme="minorHAnsi" w:hAnsiTheme="minorHAnsi"/>
              </w:rPr>
            </w:pPr>
            <w:r>
              <w:rPr>
                <w:rFonts w:asciiTheme="minorHAnsi" w:hAnsiTheme="minorHAnsi"/>
              </w:rPr>
              <w:t>COVID 19</w:t>
            </w:r>
          </w:p>
        </w:tc>
        <w:tc>
          <w:tcPr>
            <w:tcW w:w="4483" w:type="dxa"/>
          </w:tcPr>
          <w:p w14:paraId="65B87466" w14:textId="0EFF56D1" w:rsidR="00BF455F" w:rsidRDefault="00F46A32">
            <w:pPr>
              <w:pStyle w:val="Default"/>
              <w:rPr>
                <w:rFonts w:asciiTheme="minorHAnsi" w:hAnsiTheme="minorHAnsi"/>
              </w:rPr>
            </w:pPr>
            <w:r>
              <w:rPr>
                <w:rFonts w:asciiTheme="minorHAnsi" w:hAnsiTheme="minorHAnsi"/>
              </w:rPr>
              <w:t>Child may return when eye drops have been sought. No exclusion unless a cluster of outbreaks and then we reserve the right to exclude until treated.</w:t>
            </w:r>
          </w:p>
          <w:p w14:paraId="66C895F0" w14:textId="1CE1AD90" w:rsidR="00467E0B" w:rsidRPr="00BF455F" w:rsidRDefault="007C7C3F">
            <w:pPr>
              <w:pStyle w:val="Default"/>
              <w:rPr>
                <w:rFonts w:asciiTheme="minorHAnsi" w:hAnsiTheme="minorHAnsi"/>
              </w:rPr>
            </w:pPr>
            <w:r>
              <w:rPr>
                <w:rFonts w:asciiTheme="minorHAnsi" w:hAnsiTheme="minorHAnsi"/>
              </w:rPr>
              <w:t>negative test.</w:t>
            </w:r>
          </w:p>
        </w:tc>
      </w:tr>
      <w:tr w:rsidR="00BF455F" w:rsidRPr="00BF455F" w14:paraId="205F916D" w14:textId="77777777" w:rsidTr="00BF455F">
        <w:trPr>
          <w:trHeight w:val="525"/>
        </w:trPr>
        <w:tc>
          <w:tcPr>
            <w:tcW w:w="4482" w:type="dxa"/>
          </w:tcPr>
          <w:p w14:paraId="3147B174" w14:textId="77777777" w:rsidR="00BF455F" w:rsidRPr="00BF455F" w:rsidRDefault="00BF455F">
            <w:pPr>
              <w:pStyle w:val="Default"/>
              <w:rPr>
                <w:rFonts w:asciiTheme="minorHAnsi" w:hAnsiTheme="minorHAnsi"/>
              </w:rPr>
            </w:pPr>
            <w:r w:rsidRPr="00BF455F">
              <w:rPr>
                <w:rFonts w:asciiTheme="minorHAnsi" w:hAnsiTheme="minorHAnsi"/>
              </w:rPr>
              <w:t xml:space="preserve">Diarrhoea and/or vomiting </w:t>
            </w:r>
          </w:p>
        </w:tc>
        <w:tc>
          <w:tcPr>
            <w:tcW w:w="4483" w:type="dxa"/>
          </w:tcPr>
          <w:p w14:paraId="266F8C21" w14:textId="77777777" w:rsidR="00BF455F" w:rsidRPr="00BF455F" w:rsidRDefault="00BF455F">
            <w:pPr>
              <w:pStyle w:val="Default"/>
              <w:rPr>
                <w:rFonts w:asciiTheme="minorHAnsi" w:hAnsiTheme="minorHAnsi"/>
              </w:rPr>
            </w:pPr>
            <w:r w:rsidRPr="00BF455F">
              <w:rPr>
                <w:rFonts w:asciiTheme="minorHAnsi" w:hAnsiTheme="minorHAnsi"/>
              </w:rPr>
              <w:t xml:space="preserve">Children and staff should be excluded from the setting until their symptoms have settled and until 48 hours after the last episode of diarrhoea or vomiting. </w:t>
            </w:r>
          </w:p>
        </w:tc>
      </w:tr>
      <w:tr w:rsidR="00BF455F" w:rsidRPr="00BF455F" w14:paraId="1CC3761E" w14:textId="77777777" w:rsidTr="00BF455F">
        <w:trPr>
          <w:trHeight w:val="251"/>
        </w:trPr>
        <w:tc>
          <w:tcPr>
            <w:tcW w:w="4482" w:type="dxa"/>
          </w:tcPr>
          <w:p w14:paraId="0D5AC85C" w14:textId="77777777" w:rsidR="00BF455F" w:rsidRPr="00BF455F" w:rsidRDefault="00BF455F">
            <w:pPr>
              <w:pStyle w:val="Default"/>
              <w:rPr>
                <w:rFonts w:asciiTheme="minorHAnsi" w:hAnsiTheme="minorHAnsi"/>
              </w:rPr>
            </w:pPr>
            <w:r w:rsidRPr="00BF455F">
              <w:rPr>
                <w:rFonts w:asciiTheme="minorHAnsi" w:hAnsiTheme="minorHAnsi"/>
              </w:rPr>
              <w:t xml:space="preserve">Glandular fever </w:t>
            </w:r>
          </w:p>
        </w:tc>
        <w:tc>
          <w:tcPr>
            <w:tcW w:w="4483" w:type="dxa"/>
          </w:tcPr>
          <w:p w14:paraId="6EC52904" w14:textId="77777777" w:rsidR="00BF455F" w:rsidRPr="00BF455F" w:rsidRDefault="00BF455F">
            <w:pPr>
              <w:pStyle w:val="Default"/>
              <w:rPr>
                <w:rFonts w:asciiTheme="minorHAnsi" w:hAnsiTheme="minorHAnsi"/>
              </w:rPr>
            </w:pPr>
            <w:r w:rsidRPr="00BF455F">
              <w:rPr>
                <w:rFonts w:asciiTheme="minorHAnsi" w:hAnsiTheme="minorHAnsi"/>
              </w:rPr>
              <w:t xml:space="preserve">There is no benefit in keeping children or staff off once they feel well enough to attend. </w:t>
            </w:r>
          </w:p>
        </w:tc>
      </w:tr>
      <w:tr w:rsidR="00BF455F" w:rsidRPr="00BF455F" w14:paraId="5BB4A7A8" w14:textId="77777777" w:rsidTr="00BF455F">
        <w:trPr>
          <w:trHeight w:val="246"/>
        </w:trPr>
        <w:tc>
          <w:tcPr>
            <w:tcW w:w="4482" w:type="dxa"/>
          </w:tcPr>
          <w:p w14:paraId="11971386" w14:textId="77777777" w:rsidR="00BF455F" w:rsidRPr="00BF455F" w:rsidRDefault="00BF455F">
            <w:pPr>
              <w:pStyle w:val="Default"/>
              <w:rPr>
                <w:rFonts w:asciiTheme="minorHAnsi" w:hAnsiTheme="minorHAnsi"/>
              </w:rPr>
            </w:pPr>
            <w:r w:rsidRPr="00BF455F">
              <w:rPr>
                <w:rFonts w:asciiTheme="minorHAnsi" w:hAnsiTheme="minorHAnsi"/>
              </w:rPr>
              <w:t xml:space="preserve">Hand, foot and mouth </w:t>
            </w:r>
          </w:p>
        </w:tc>
        <w:tc>
          <w:tcPr>
            <w:tcW w:w="4483" w:type="dxa"/>
          </w:tcPr>
          <w:p w14:paraId="6BD4BF1D" w14:textId="77777777" w:rsidR="00BF455F" w:rsidRPr="00BF455F" w:rsidRDefault="00BF455F">
            <w:pPr>
              <w:pStyle w:val="Default"/>
              <w:rPr>
                <w:rFonts w:asciiTheme="minorHAnsi" w:hAnsiTheme="minorHAnsi"/>
              </w:rPr>
            </w:pPr>
            <w:r w:rsidRPr="00BF455F">
              <w:rPr>
                <w:rFonts w:asciiTheme="minorHAnsi" w:hAnsiTheme="minorHAnsi"/>
              </w:rPr>
              <w:t xml:space="preserve">None, however, whilst the child is unwell he/she should be kept away from the setting. </w:t>
            </w:r>
          </w:p>
        </w:tc>
      </w:tr>
      <w:tr w:rsidR="00BF455F" w:rsidRPr="00BF455F" w14:paraId="668A01D7" w14:textId="77777777" w:rsidTr="00BF455F">
        <w:trPr>
          <w:trHeight w:val="251"/>
        </w:trPr>
        <w:tc>
          <w:tcPr>
            <w:tcW w:w="4482" w:type="dxa"/>
          </w:tcPr>
          <w:p w14:paraId="3C90B611" w14:textId="77777777" w:rsidR="00BF455F" w:rsidRPr="00BF455F" w:rsidRDefault="00BF455F">
            <w:pPr>
              <w:pStyle w:val="Default"/>
              <w:rPr>
                <w:rFonts w:asciiTheme="minorHAnsi" w:hAnsiTheme="minorHAnsi"/>
              </w:rPr>
            </w:pPr>
            <w:r w:rsidRPr="00BF455F">
              <w:rPr>
                <w:rFonts w:asciiTheme="minorHAnsi" w:hAnsiTheme="minorHAnsi"/>
              </w:rPr>
              <w:t xml:space="preserve">Head lice </w:t>
            </w:r>
          </w:p>
        </w:tc>
        <w:tc>
          <w:tcPr>
            <w:tcW w:w="4483" w:type="dxa"/>
          </w:tcPr>
          <w:p w14:paraId="16A58272" w14:textId="481B556A" w:rsidR="00BF455F" w:rsidRPr="00BF455F" w:rsidRDefault="00BF455F">
            <w:pPr>
              <w:pStyle w:val="Default"/>
              <w:rPr>
                <w:rFonts w:asciiTheme="minorHAnsi" w:hAnsiTheme="minorHAnsi"/>
              </w:rPr>
            </w:pPr>
            <w:r w:rsidRPr="00BF455F">
              <w:rPr>
                <w:rFonts w:asciiTheme="minorHAnsi" w:hAnsiTheme="minorHAnsi"/>
              </w:rPr>
              <w:t xml:space="preserve">None. Treatment is only required if live lice are seen in the hair (not nits (eggs). </w:t>
            </w:r>
          </w:p>
        </w:tc>
      </w:tr>
      <w:tr w:rsidR="00BF455F" w:rsidRPr="00BF455F" w14:paraId="0CE10738" w14:textId="77777777" w:rsidTr="00BF455F">
        <w:trPr>
          <w:trHeight w:val="251"/>
        </w:trPr>
        <w:tc>
          <w:tcPr>
            <w:tcW w:w="4482" w:type="dxa"/>
          </w:tcPr>
          <w:p w14:paraId="5775784F" w14:textId="77777777" w:rsidR="00BF455F" w:rsidRPr="00BF455F" w:rsidRDefault="00BF455F">
            <w:pPr>
              <w:pStyle w:val="Default"/>
              <w:rPr>
                <w:rFonts w:asciiTheme="minorHAnsi" w:hAnsiTheme="minorHAnsi"/>
              </w:rPr>
            </w:pPr>
            <w:r w:rsidRPr="00BF455F">
              <w:rPr>
                <w:rFonts w:asciiTheme="minorHAnsi" w:hAnsiTheme="minorHAnsi"/>
              </w:rPr>
              <w:lastRenderedPageBreak/>
              <w:t xml:space="preserve">Hepatitis </w:t>
            </w:r>
          </w:p>
        </w:tc>
        <w:tc>
          <w:tcPr>
            <w:tcW w:w="4483" w:type="dxa"/>
          </w:tcPr>
          <w:p w14:paraId="50955B6B" w14:textId="77777777" w:rsidR="00BF455F" w:rsidRPr="00BF455F" w:rsidRDefault="00BF455F">
            <w:pPr>
              <w:pStyle w:val="Default"/>
              <w:rPr>
                <w:rFonts w:asciiTheme="minorHAnsi" w:hAnsiTheme="minorHAnsi"/>
              </w:rPr>
            </w:pPr>
            <w:r w:rsidRPr="00BF455F">
              <w:rPr>
                <w:rFonts w:asciiTheme="minorHAnsi" w:hAnsiTheme="minorHAnsi"/>
              </w:rPr>
              <w:t xml:space="preserve">Hep A- Until the child feels well or until 7 days after the onset of jaundice, whichever is the later. </w:t>
            </w:r>
          </w:p>
        </w:tc>
      </w:tr>
      <w:tr w:rsidR="00BF455F" w:rsidRPr="00BF455F" w14:paraId="0AA06965" w14:textId="77777777" w:rsidTr="00BF455F">
        <w:trPr>
          <w:trHeight w:val="246"/>
        </w:trPr>
        <w:tc>
          <w:tcPr>
            <w:tcW w:w="8965" w:type="dxa"/>
            <w:gridSpan w:val="2"/>
          </w:tcPr>
          <w:p w14:paraId="2FDE9FAC" w14:textId="77777777" w:rsidR="00BF455F" w:rsidRPr="00BF455F" w:rsidRDefault="00BF455F" w:rsidP="00990023">
            <w:pPr>
              <w:pStyle w:val="Default"/>
              <w:ind w:left="4536"/>
              <w:rPr>
                <w:rFonts w:asciiTheme="minorHAnsi" w:hAnsiTheme="minorHAnsi"/>
              </w:rPr>
            </w:pPr>
            <w:r w:rsidRPr="00BF455F">
              <w:rPr>
                <w:rFonts w:asciiTheme="minorHAnsi" w:hAnsiTheme="minorHAnsi"/>
              </w:rPr>
              <w:t xml:space="preserve">Hep B-Children who develop symptoms will be too ill to be at the setting. </w:t>
            </w:r>
          </w:p>
        </w:tc>
      </w:tr>
      <w:tr w:rsidR="00BF455F" w:rsidRPr="00BF455F" w14:paraId="354B5130" w14:textId="77777777" w:rsidTr="00BF455F">
        <w:trPr>
          <w:trHeight w:val="390"/>
        </w:trPr>
        <w:tc>
          <w:tcPr>
            <w:tcW w:w="8965" w:type="dxa"/>
            <w:gridSpan w:val="2"/>
          </w:tcPr>
          <w:p w14:paraId="46F80E59" w14:textId="77777777" w:rsidR="00BF455F" w:rsidRPr="00BF455F" w:rsidRDefault="00BF455F" w:rsidP="00990023">
            <w:pPr>
              <w:pStyle w:val="Default"/>
              <w:ind w:left="4536"/>
              <w:rPr>
                <w:rFonts w:asciiTheme="minorHAnsi" w:hAnsiTheme="minorHAnsi"/>
              </w:rPr>
            </w:pPr>
            <w:r w:rsidRPr="00BF455F">
              <w:rPr>
                <w:rFonts w:asciiTheme="minorHAnsi" w:hAnsiTheme="minorHAnsi"/>
              </w:rPr>
              <w:t xml:space="preserve">Hep C-Usually no symptoms but care must be taken with bodily fluids if person is known to have Hep C. </w:t>
            </w:r>
          </w:p>
        </w:tc>
      </w:tr>
      <w:tr w:rsidR="00BF455F" w:rsidRPr="00BF455F" w14:paraId="7A8E0843" w14:textId="77777777" w:rsidTr="00BF455F">
        <w:trPr>
          <w:trHeight w:val="112"/>
        </w:trPr>
        <w:tc>
          <w:tcPr>
            <w:tcW w:w="4482" w:type="dxa"/>
          </w:tcPr>
          <w:p w14:paraId="257664A6" w14:textId="77777777" w:rsidR="00BF455F" w:rsidRPr="00BF455F" w:rsidRDefault="00BF455F">
            <w:pPr>
              <w:pStyle w:val="Default"/>
              <w:rPr>
                <w:rFonts w:asciiTheme="minorHAnsi" w:hAnsiTheme="minorHAnsi"/>
              </w:rPr>
            </w:pPr>
            <w:r w:rsidRPr="00BF455F">
              <w:rPr>
                <w:rFonts w:asciiTheme="minorHAnsi" w:hAnsiTheme="minorHAnsi"/>
              </w:rPr>
              <w:t xml:space="preserve">HIV / Aids </w:t>
            </w:r>
          </w:p>
        </w:tc>
        <w:tc>
          <w:tcPr>
            <w:tcW w:w="4483" w:type="dxa"/>
          </w:tcPr>
          <w:p w14:paraId="49FFEF59" w14:textId="77777777" w:rsidR="00BF455F" w:rsidRPr="00BF455F" w:rsidRDefault="00BF455F">
            <w:pPr>
              <w:pStyle w:val="Default"/>
              <w:rPr>
                <w:rFonts w:asciiTheme="minorHAnsi" w:hAnsiTheme="minorHAnsi"/>
              </w:rPr>
            </w:pPr>
            <w:r w:rsidRPr="00BF455F">
              <w:rPr>
                <w:rFonts w:asciiTheme="minorHAnsi" w:hAnsiTheme="minorHAnsi"/>
              </w:rPr>
              <w:t xml:space="preserve">Should not be restricted or excluded. </w:t>
            </w:r>
          </w:p>
        </w:tc>
      </w:tr>
      <w:tr w:rsidR="00BF455F" w:rsidRPr="00BF455F" w14:paraId="3AFCB8FD" w14:textId="77777777" w:rsidTr="00BF455F">
        <w:trPr>
          <w:trHeight w:val="799"/>
        </w:trPr>
        <w:tc>
          <w:tcPr>
            <w:tcW w:w="4482" w:type="dxa"/>
          </w:tcPr>
          <w:p w14:paraId="35DFF7DD" w14:textId="77777777" w:rsidR="00BF455F" w:rsidRPr="00BF455F" w:rsidRDefault="00BF455F">
            <w:pPr>
              <w:pStyle w:val="Default"/>
              <w:rPr>
                <w:rFonts w:asciiTheme="minorHAnsi" w:hAnsiTheme="minorHAnsi"/>
              </w:rPr>
            </w:pPr>
            <w:r w:rsidRPr="00BF455F">
              <w:rPr>
                <w:rFonts w:asciiTheme="minorHAnsi" w:hAnsiTheme="minorHAnsi"/>
              </w:rPr>
              <w:t xml:space="preserve">Impetigo </w:t>
            </w:r>
          </w:p>
        </w:tc>
        <w:tc>
          <w:tcPr>
            <w:tcW w:w="4483" w:type="dxa"/>
          </w:tcPr>
          <w:p w14:paraId="6C34A722" w14:textId="71B72E5C" w:rsidR="00BF455F" w:rsidRPr="00BF455F" w:rsidRDefault="00BF455F">
            <w:pPr>
              <w:pStyle w:val="Default"/>
              <w:rPr>
                <w:rFonts w:asciiTheme="minorHAnsi" w:hAnsiTheme="minorHAnsi"/>
              </w:rPr>
            </w:pPr>
            <w:r w:rsidRPr="00BF455F">
              <w:rPr>
                <w:rFonts w:asciiTheme="minorHAnsi" w:hAnsiTheme="minorHAnsi"/>
              </w:rPr>
              <w:t xml:space="preserve">Until </w:t>
            </w:r>
            <w:r w:rsidR="000A3A64">
              <w:rPr>
                <w:rFonts w:asciiTheme="minorHAnsi" w:hAnsiTheme="minorHAnsi"/>
              </w:rPr>
              <w:t>48</w:t>
            </w:r>
            <w:r w:rsidRPr="00BF455F">
              <w:rPr>
                <w:rFonts w:asciiTheme="minorHAnsi" w:hAnsiTheme="minorHAnsi"/>
              </w:rPr>
              <w:t xml:space="preserve"> hours after the start of treatment. If there is an outbreak, stop the use of sand, water, playdough and cooking activit</w:t>
            </w:r>
            <w:r>
              <w:rPr>
                <w:rFonts w:asciiTheme="minorHAnsi" w:hAnsiTheme="minorHAnsi"/>
              </w:rPr>
              <w:t xml:space="preserve">ies and wash all “dressing up “ </w:t>
            </w:r>
            <w:r w:rsidRPr="00BF455F">
              <w:rPr>
                <w:rFonts w:asciiTheme="minorHAnsi" w:hAnsiTheme="minorHAnsi"/>
              </w:rPr>
              <w:t xml:space="preserve">clothes. (An outbreak is 2 or more cases of the same infectious organism in a setting). </w:t>
            </w:r>
          </w:p>
        </w:tc>
      </w:tr>
      <w:tr w:rsidR="00BF455F" w:rsidRPr="00BF455F" w14:paraId="5772A490" w14:textId="77777777" w:rsidTr="00BF455F">
        <w:trPr>
          <w:trHeight w:val="251"/>
        </w:trPr>
        <w:tc>
          <w:tcPr>
            <w:tcW w:w="4482" w:type="dxa"/>
          </w:tcPr>
          <w:p w14:paraId="0C51A2A5" w14:textId="77777777" w:rsidR="00BF455F" w:rsidRPr="00BF455F" w:rsidRDefault="00BF455F">
            <w:pPr>
              <w:pStyle w:val="Default"/>
              <w:rPr>
                <w:rFonts w:asciiTheme="minorHAnsi" w:hAnsiTheme="minorHAnsi"/>
              </w:rPr>
            </w:pPr>
            <w:r w:rsidRPr="00BF455F">
              <w:rPr>
                <w:rFonts w:asciiTheme="minorHAnsi" w:hAnsiTheme="minorHAnsi"/>
              </w:rPr>
              <w:t xml:space="preserve">Measles, mumps and rubella </w:t>
            </w:r>
          </w:p>
        </w:tc>
        <w:tc>
          <w:tcPr>
            <w:tcW w:w="4483" w:type="dxa"/>
          </w:tcPr>
          <w:p w14:paraId="32D95A86" w14:textId="77777777" w:rsidR="00BF455F" w:rsidRPr="00BF455F" w:rsidRDefault="00BF455F">
            <w:pPr>
              <w:pStyle w:val="Default"/>
              <w:rPr>
                <w:rFonts w:asciiTheme="minorHAnsi" w:hAnsiTheme="minorHAnsi"/>
              </w:rPr>
            </w:pPr>
            <w:r w:rsidRPr="00BF455F">
              <w:rPr>
                <w:rFonts w:asciiTheme="minorHAnsi" w:hAnsiTheme="minorHAnsi"/>
              </w:rPr>
              <w:t xml:space="preserve">Measles- yes, until 5 days after the onset of the rash. </w:t>
            </w:r>
          </w:p>
        </w:tc>
      </w:tr>
      <w:tr w:rsidR="00BF455F" w:rsidRPr="00BF455F" w14:paraId="3E6C1C65" w14:textId="77777777" w:rsidTr="00BF455F">
        <w:trPr>
          <w:trHeight w:val="251"/>
        </w:trPr>
        <w:tc>
          <w:tcPr>
            <w:tcW w:w="8965" w:type="dxa"/>
            <w:gridSpan w:val="2"/>
          </w:tcPr>
          <w:p w14:paraId="64201901" w14:textId="77777777" w:rsidR="00BF455F" w:rsidRPr="00BF455F" w:rsidRDefault="00BF455F" w:rsidP="00990023">
            <w:pPr>
              <w:pStyle w:val="Default"/>
              <w:ind w:left="4395" w:hanging="4395"/>
              <w:rPr>
                <w:rFonts w:asciiTheme="minorHAnsi" w:hAnsiTheme="minorHAnsi"/>
              </w:rPr>
            </w:pPr>
            <w:r w:rsidRPr="00BF455F">
              <w:rPr>
                <w:rFonts w:asciiTheme="minorHAnsi" w:hAnsiTheme="minorHAnsi"/>
              </w:rPr>
              <w:t>Mumps-</w:t>
            </w:r>
            <w:r>
              <w:rPr>
                <w:rFonts w:asciiTheme="minorHAnsi" w:hAnsiTheme="minorHAnsi"/>
              </w:rPr>
              <w:t xml:space="preserve">                                                                   </w:t>
            </w:r>
            <w:r w:rsidRPr="00BF455F">
              <w:rPr>
                <w:rFonts w:asciiTheme="minorHAnsi" w:hAnsiTheme="minorHAnsi"/>
              </w:rPr>
              <w:t>the child should be excluded for 5 days</w:t>
            </w:r>
            <w:r w:rsidR="00990023">
              <w:rPr>
                <w:rFonts w:asciiTheme="minorHAnsi" w:hAnsiTheme="minorHAnsi"/>
              </w:rPr>
              <w:t xml:space="preserve"> af</w:t>
            </w:r>
            <w:r w:rsidRPr="00BF455F">
              <w:rPr>
                <w:rFonts w:asciiTheme="minorHAnsi" w:hAnsiTheme="minorHAnsi"/>
              </w:rPr>
              <w:t xml:space="preserve">ter the onset of swelling. </w:t>
            </w:r>
          </w:p>
        </w:tc>
      </w:tr>
      <w:tr w:rsidR="00BF455F" w:rsidRPr="00BF455F" w14:paraId="548C4C34" w14:textId="77777777" w:rsidTr="00BF455F">
        <w:trPr>
          <w:trHeight w:val="247"/>
        </w:trPr>
        <w:tc>
          <w:tcPr>
            <w:tcW w:w="8965" w:type="dxa"/>
            <w:gridSpan w:val="2"/>
          </w:tcPr>
          <w:p w14:paraId="548A3125" w14:textId="77777777" w:rsidR="00BF455F" w:rsidRPr="00BF455F" w:rsidRDefault="00BF455F" w:rsidP="00990023">
            <w:pPr>
              <w:pStyle w:val="Default"/>
              <w:ind w:left="4395" w:hanging="4395"/>
              <w:rPr>
                <w:rFonts w:asciiTheme="minorHAnsi" w:hAnsiTheme="minorHAnsi"/>
              </w:rPr>
            </w:pPr>
            <w:r>
              <w:rPr>
                <w:rFonts w:asciiTheme="minorHAnsi" w:hAnsiTheme="minorHAnsi"/>
              </w:rPr>
              <w:t xml:space="preserve">Rubella-                                                                   </w:t>
            </w:r>
            <w:r w:rsidRPr="00BF455F">
              <w:rPr>
                <w:rFonts w:asciiTheme="minorHAnsi" w:hAnsiTheme="minorHAnsi"/>
              </w:rPr>
              <w:t>for 4 days after onset of the rash, and whilst</w:t>
            </w:r>
            <w:r>
              <w:rPr>
                <w:rFonts w:asciiTheme="minorHAnsi" w:hAnsiTheme="minorHAnsi"/>
              </w:rPr>
              <w:t xml:space="preserve">                                                                          </w:t>
            </w:r>
            <w:r w:rsidRPr="00BF455F">
              <w:rPr>
                <w:rFonts w:asciiTheme="minorHAnsi" w:hAnsiTheme="minorHAnsi"/>
              </w:rPr>
              <w:t xml:space="preserve"> </w:t>
            </w:r>
            <w:r>
              <w:rPr>
                <w:rFonts w:asciiTheme="minorHAnsi" w:hAnsiTheme="minorHAnsi"/>
              </w:rPr>
              <w:t xml:space="preserve">      </w:t>
            </w:r>
            <w:r w:rsidRPr="00BF455F">
              <w:rPr>
                <w:rFonts w:asciiTheme="minorHAnsi" w:hAnsiTheme="minorHAnsi"/>
              </w:rPr>
              <w:t xml:space="preserve">unwell. </w:t>
            </w:r>
          </w:p>
        </w:tc>
      </w:tr>
      <w:tr w:rsidR="00BF455F" w:rsidRPr="00BF455F" w14:paraId="4AAEDD2A" w14:textId="77777777" w:rsidTr="00BF455F">
        <w:trPr>
          <w:trHeight w:val="251"/>
        </w:trPr>
        <w:tc>
          <w:tcPr>
            <w:tcW w:w="4482" w:type="dxa"/>
          </w:tcPr>
          <w:p w14:paraId="25545915" w14:textId="77777777" w:rsidR="00BF455F" w:rsidRPr="00BF455F" w:rsidRDefault="00BF455F">
            <w:pPr>
              <w:pStyle w:val="Default"/>
              <w:rPr>
                <w:rFonts w:asciiTheme="minorHAnsi" w:hAnsiTheme="minorHAnsi"/>
              </w:rPr>
            </w:pPr>
            <w:r w:rsidRPr="00BF455F">
              <w:rPr>
                <w:rFonts w:asciiTheme="minorHAnsi" w:hAnsiTheme="minorHAnsi"/>
              </w:rPr>
              <w:t xml:space="preserve">Meningitis </w:t>
            </w:r>
          </w:p>
        </w:tc>
        <w:tc>
          <w:tcPr>
            <w:tcW w:w="4483" w:type="dxa"/>
          </w:tcPr>
          <w:p w14:paraId="2FEA4D93" w14:textId="77777777" w:rsidR="00BF455F" w:rsidRPr="00BF455F" w:rsidRDefault="00BF455F">
            <w:pPr>
              <w:pStyle w:val="Default"/>
              <w:rPr>
                <w:rFonts w:asciiTheme="minorHAnsi" w:hAnsiTheme="minorHAnsi"/>
              </w:rPr>
            </w:pPr>
            <w:r w:rsidRPr="00BF455F">
              <w:rPr>
                <w:rFonts w:asciiTheme="minorHAnsi" w:hAnsiTheme="minorHAnsi"/>
              </w:rPr>
              <w:t xml:space="preserve">Children will be too ill to attend and there is no need to exclude siblings or other close contacts. </w:t>
            </w:r>
          </w:p>
        </w:tc>
      </w:tr>
      <w:tr w:rsidR="00BF455F" w:rsidRPr="00BF455F" w14:paraId="2FD226B8" w14:textId="77777777" w:rsidTr="00BF455F">
        <w:trPr>
          <w:trHeight w:val="112"/>
        </w:trPr>
        <w:tc>
          <w:tcPr>
            <w:tcW w:w="4482" w:type="dxa"/>
          </w:tcPr>
          <w:p w14:paraId="31676927" w14:textId="77777777" w:rsidR="00BF455F" w:rsidRPr="00BF455F" w:rsidRDefault="00BF455F">
            <w:pPr>
              <w:pStyle w:val="Default"/>
              <w:rPr>
                <w:rFonts w:asciiTheme="minorHAnsi" w:hAnsiTheme="minorHAnsi"/>
              </w:rPr>
            </w:pPr>
            <w:r w:rsidRPr="00BF455F">
              <w:rPr>
                <w:rFonts w:asciiTheme="minorHAnsi" w:hAnsiTheme="minorHAnsi"/>
              </w:rPr>
              <w:t xml:space="preserve">Molluscum contagiosum </w:t>
            </w:r>
          </w:p>
        </w:tc>
        <w:tc>
          <w:tcPr>
            <w:tcW w:w="4483" w:type="dxa"/>
          </w:tcPr>
          <w:p w14:paraId="6739CF4A" w14:textId="77777777" w:rsidR="00BF455F" w:rsidRPr="00BF455F" w:rsidRDefault="00BF455F">
            <w:pPr>
              <w:pStyle w:val="Default"/>
              <w:rPr>
                <w:rFonts w:asciiTheme="minorHAnsi" w:hAnsiTheme="minorHAnsi"/>
              </w:rPr>
            </w:pPr>
            <w:r w:rsidRPr="00BF455F">
              <w:rPr>
                <w:rFonts w:asciiTheme="minorHAnsi" w:hAnsiTheme="minorHAnsi"/>
              </w:rPr>
              <w:t xml:space="preserve">None. </w:t>
            </w:r>
          </w:p>
        </w:tc>
      </w:tr>
      <w:tr w:rsidR="00BF455F" w:rsidRPr="00BF455F" w14:paraId="1297FE54" w14:textId="77777777" w:rsidTr="00BF455F">
        <w:trPr>
          <w:trHeight w:val="804"/>
        </w:trPr>
        <w:tc>
          <w:tcPr>
            <w:tcW w:w="4482" w:type="dxa"/>
          </w:tcPr>
          <w:p w14:paraId="2C243CB5" w14:textId="77777777" w:rsidR="00BF455F" w:rsidRPr="00BF455F" w:rsidRDefault="00BF455F">
            <w:pPr>
              <w:pStyle w:val="Default"/>
              <w:rPr>
                <w:rFonts w:asciiTheme="minorHAnsi" w:hAnsiTheme="minorHAnsi"/>
              </w:rPr>
            </w:pPr>
            <w:r w:rsidRPr="00BF455F">
              <w:rPr>
                <w:rFonts w:asciiTheme="minorHAnsi" w:hAnsiTheme="minorHAnsi"/>
              </w:rPr>
              <w:t xml:space="preserve">Pharyngitis/tonsillitis </w:t>
            </w:r>
          </w:p>
        </w:tc>
        <w:tc>
          <w:tcPr>
            <w:tcW w:w="4483" w:type="dxa"/>
          </w:tcPr>
          <w:p w14:paraId="0539B9C2" w14:textId="77777777" w:rsidR="00BF455F" w:rsidRPr="00BF455F" w:rsidRDefault="00BF455F">
            <w:pPr>
              <w:pStyle w:val="Default"/>
              <w:rPr>
                <w:rFonts w:asciiTheme="minorHAnsi" w:hAnsiTheme="minorHAnsi"/>
              </w:rPr>
            </w:pPr>
            <w:r w:rsidRPr="00BF455F">
              <w:rPr>
                <w:rFonts w:asciiTheme="minorHAnsi" w:hAnsiTheme="minorHAnsi"/>
              </w:rPr>
              <w:t xml:space="preserve">If the disease is known to be caused by streptococcal (bacterial) infection the child or member of staff should be kept away from the setting until 24 hours after the start of treatment. Otherwise they should stay at home while they feel unwell. </w:t>
            </w:r>
          </w:p>
        </w:tc>
      </w:tr>
      <w:tr w:rsidR="00BF455F" w:rsidRPr="00BF455F" w14:paraId="4AB9DBA4" w14:textId="77777777" w:rsidTr="00BF455F">
        <w:trPr>
          <w:trHeight w:val="251"/>
        </w:trPr>
        <w:tc>
          <w:tcPr>
            <w:tcW w:w="4482" w:type="dxa"/>
          </w:tcPr>
          <w:p w14:paraId="6C048E7E" w14:textId="77777777" w:rsidR="00BF455F" w:rsidRPr="00BF455F" w:rsidRDefault="00BF455F">
            <w:pPr>
              <w:pStyle w:val="Default"/>
              <w:rPr>
                <w:rFonts w:asciiTheme="minorHAnsi" w:hAnsiTheme="minorHAnsi"/>
              </w:rPr>
            </w:pPr>
            <w:r w:rsidRPr="00BF455F">
              <w:rPr>
                <w:rFonts w:asciiTheme="minorHAnsi" w:hAnsiTheme="minorHAnsi"/>
              </w:rPr>
              <w:t xml:space="preserve">Rashes </w:t>
            </w:r>
          </w:p>
        </w:tc>
        <w:tc>
          <w:tcPr>
            <w:tcW w:w="4483" w:type="dxa"/>
          </w:tcPr>
          <w:p w14:paraId="05DB5789" w14:textId="77777777" w:rsidR="00BF455F" w:rsidRPr="00BF455F" w:rsidRDefault="00BF455F">
            <w:pPr>
              <w:pStyle w:val="Default"/>
              <w:rPr>
                <w:rFonts w:asciiTheme="minorHAnsi" w:hAnsiTheme="minorHAnsi"/>
              </w:rPr>
            </w:pPr>
            <w:r w:rsidRPr="00BF455F">
              <w:rPr>
                <w:rFonts w:asciiTheme="minorHAnsi" w:hAnsiTheme="minorHAnsi"/>
              </w:rPr>
              <w:t xml:space="preserve">A child who is unwell and has a rash should visit their GP to establish the reason for it. </w:t>
            </w:r>
          </w:p>
        </w:tc>
      </w:tr>
      <w:tr w:rsidR="00BF455F" w:rsidRPr="00BF455F" w14:paraId="7293316D" w14:textId="77777777" w:rsidTr="00BF455F">
        <w:trPr>
          <w:trHeight w:val="664"/>
        </w:trPr>
        <w:tc>
          <w:tcPr>
            <w:tcW w:w="4482" w:type="dxa"/>
          </w:tcPr>
          <w:p w14:paraId="572BF73F" w14:textId="77777777" w:rsidR="00BF455F" w:rsidRPr="00BF455F" w:rsidRDefault="00BF455F">
            <w:pPr>
              <w:pStyle w:val="Default"/>
              <w:rPr>
                <w:rFonts w:asciiTheme="minorHAnsi" w:hAnsiTheme="minorHAnsi"/>
              </w:rPr>
            </w:pPr>
            <w:r w:rsidRPr="00BF455F">
              <w:rPr>
                <w:rFonts w:asciiTheme="minorHAnsi" w:hAnsiTheme="minorHAnsi"/>
              </w:rPr>
              <w:t xml:space="preserve">Ringworm (Tinea) </w:t>
            </w:r>
          </w:p>
        </w:tc>
        <w:tc>
          <w:tcPr>
            <w:tcW w:w="4483" w:type="dxa"/>
          </w:tcPr>
          <w:p w14:paraId="4CB90F77" w14:textId="77777777" w:rsidR="00BF455F" w:rsidRPr="00BF455F" w:rsidRDefault="00BF455F">
            <w:pPr>
              <w:pStyle w:val="Default"/>
              <w:rPr>
                <w:rFonts w:asciiTheme="minorHAnsi" w:hAnsiTheme="minorHAnsi"/>
              </w:rPr>
            </w:pPr>
            <w:r w:rsidRPr="00BF455F">
              <w:rPr>
                <w:rFonts w:asciiTheme="minorHAnsi" w:hAnsiTheme="minorHAnsi"/>
              </w:rPr>
              <w:t xml:space="preserve">Children need not be excluded but spread can be prevented by good personal hygiene, regular hand washing and use of separate towels and toilet articles. Parents should be encouraged to seek treatment. </w:t>
            </w:r>
          </w:p>
        </w:tc>
      </w:tr>
      <w:tr w:rsidR="00BF455F" w:rsidRPr="00BF455F" w14:paraId="16A00F64" w14:textId="77777777" w:rsidTr="00BF455F">
        <w:trPr>
          <w:trHeight w:val="391"/>
        </w:trPr>
        <w:tc>
          <w:tcPr>
            <w:tcW w:w="4482" w:type="dxa"/>
          </w:tcPr>
          <w:p w14:paraId="13DC23B4" w14:textId="77777777" w:rsidR="00BF455F" w:rsidRPr="00BF455F" w:rsidRDefault="00BF455F">
            <w:pPr>
              <w:pStyle w:val="Default"/>
              <w:rPr>
                <w:rFonts w:asciiTheme="minorHAnsi" w:hAnsiTheme="minorHAnsi"/>
              </w:rPr>
            </w:pPr>
            <w:r w:rsidRPr="00BF455F">
              <w:rPr>
                <w:rFonts w:asciiTheme="minorHAnsi" w:hAnsiTheme="minorHAnsi"/>
              </w:rPr>
              <w:t xml:space="preserve">Scarlet fever / Scarletina </w:t>
            </w:r>
          </w:p>
        </w:tc>
        <w:tc>
          <w:tcPr>
            <w:tcW w:w="4483" w:type="dxa"/>
          </w:tcPr>
          <w:p w14:paraId="7F5262AA" w14:textId="77777777" w:rsidR="00BF455F" w:rsidRPr="00BF455F" w:rsidRDefault="00BF455F">
            <w:pPr>
              <w:pStyle w:val="Default"/>
              <w:rPr>
                <w:rFonts w:asciiTheme="minorHAnsi" w:hAnsiTheme="minorHAnsi"/>
              </w:rPr>
            </w:pPr>
            <w:r w:rsidRPr="00BF455F">
              <w:rPr>
                <w:rFonts w:asciiTheme="minorHAnsi" w:hAnsiTheme="minorHAnsi"/>
              </w:rPr>
              <w:t xml:space="preserve">Once a patient has been on antibiotic treatment for 24 hours they can return, provided they feel well enough. </w:t>
            </w:r>
          </w:p>
        </w:tc>
      </w:tr>
      <w:tr w:rsidR="00BF455F" w:rsidRPr="00BF455F" w14:paraId="660586D1" w14:textId="77777777" w:rsidTr="00BF455F">
        <w:trPr>
          <w:trHeight w:val="391"/>
        </w:trPr>
        <w:tc>
          <w:tcPr>
            <w:tcW w:w="4482" w:type="dxa"/>
          </w:tcPr>
          <w:p w14:paraId="157B3E15" w14:textId="77777777" w:rsidR="00BF455F" w:rsidRPr="00BF455F" w:rsidRDefault="00BF455F">
            <w:pPr>
              <w:pStyle w:val="Default"/>
              <w:rPr>
                <w:rFonts w:asciiTheme="minorHAnsi" w:hAnsiTheme="minorHAnsi"/>
              </w:rPr>
            </w:pPr>
            <w:r w:rsidRPr="00BF455F">
              <w:rPr>
                <w:rFonts w:asciiTheme="minorHAnsi" w:hAnsiTheme="minorHAnsi"/>
              </w:rPr>
              <w:t xml:space="preserve">Slapped cheek syndrome (Erythema Infectiosum/fifth disease) </w:t>
            </w:r>
          </w:p>
        </w:tc>
        <w:tc>
          <w:tcPr>
            <w:tcW w:w="4483" w:type="dxa"/>
          </w:tcPr>
          <w:p w14:paraId="34095B6F" w14:textId="77777777" w:rsidR="00BF455F" w:rsidRPr="00BF455F" w:rsidRDefault="00BF455F">
            <w:pPr>
              <w:pStyle w:val="Default"/>
              <w:rPr>
                <w:rFonts w:asciiTheme="minorHAnsi" w:hAnsiTheme="minorHAnsi"/>
              </w:rPr>
            </w:pPr>
            <w:r w:rsidRPr="00BF455F">
              <w:rPr>
                <w:rFonts w:asciiTheme="minorHAnsi" w:hAnsiTheme="minorHAnsi"/>
              </w:rPr>
              <w:t xml:space="preserve">An affected child need not be excluded because they are no longer infectious by the time the rash occurs. </w:t>
            </w:r>
          </w:p>
        </w:tc>
      </w:tr>
      <w:tr w:rsidR="00BF455F" w:rsidRPr="00BF455F" w14:paraId="155597BD" w14:textId="77777777" w:rsidTr="00BF455F">
        <w:trPr>
          <w:trHeight w:val="247"/>
        </w:trPr>
        <w:tc>
          <w:tcPr>
            <w:tcW w:w="4482" w:type="dxa"/>
          </w:tcPr>
          <w:p w14:paraId="7D11E36D" w14:textId="77777777" w:rsidR="00BF455F" w:rsidRPr="00BF455F" w:rsidRDefault="00BF455F">
            <w:pPr>
              <w:pStyle w:val="Default"/>
              <w:rPr>
                <w:rFonts w:asciiTheme="minorHAnsi" w:hAnsiTheme="minorHAnsi"/>
              </w:rPr>
            </w:pPr>
            <w:r w:rsidRPr="00BF455F">
              <w:rPr>
                <w:rFonts w:asciiTheme="minorHAnsi" w:hAnsiTheme="minorHAnsi"/>
              </w:rPr>
              <w:t xml:space="preserve">Scabies </w:t>
            </w:r>
          </w:p>
        </w:tc>
        <w:tc>
          <w:tcPr>
            <w:tcW w:w="4483" w:type="dxa"/>
          </w:tcPr>
          <w:p w14:paraId="324ED531" w14:textId="77777777" w:rsidR="00BF455F" w:rsidRPr="00BF455F" w:rsidRDefault="00BF455F">
            <w:pPr>
              <w:pStyle w:val="Default"/>
              <w:rPr>
                <w:rFonts w:asciiTheme="minorHAnsi" w:hAnsiTheme="minorHAnsi"/>
              </w:rPr>
            </w:pPr>
            <w:r w:rsidRPr="00BF455F">
              <w:rPr>
                <w:rFonts w:asciiTheme="minorHAnsi" w:hAnsiTheme="minorHAnsi"/>
              </w:rPr>
              <w:t xml:space="preserve">Not necessary, but treatment should be commenced. </w:t>
            </w:r>
          </w:p>
        </w:tc>
      </w:tr>
      <w:tr w:rsidR="00BF455F" w:rsidRPr="00BF455F" w14:paraId="08DA8698" w14:textId="77777777" w:rsidTr="00BF455F">
        <w:trPr>
          <w:trHeight w:val="251"/>
        </w:trPr>
        <w:tc>
          <w:tcPr>
            <w:tcW w:w="4482" w:type="dxa"/>
          </w:tcPr>
          <w:p w14:paraId="0FAAE676" w14:textId="77777777" w:rsidR="00BF455F" w:rsidRPr="00BF455F" w:rsidRDefault="00BF455F">
            <w:pPr>
              <w:pStyle w:val="Default"/>
              <w:rPr>
                <w:rFonts w:asciiTheme="minorHAnsi" w:hAnsiTheme="minorHAnsi"/>
              </w:rPr>
            </w:pPr>
            <w:r w:rsidRPr="00BF455F">
              <w:rPr>
                <w:rFonts w:asciiTheme="minorHAnsi" w:hAnsiTheme="minorHAnsi"/>
              </w:rPr>
              <w:lastRenderedPageBreak/>
              <w:t xml:space="preserve">Typhoid, paratyphoid (enteric fever) </w:t>
            </w:r>
          </w:p>
        </w:tc>
        <w:tc>
          <w:tcPr>
            <w:tcW w:w="4483" w:type="dxa"/>
          </w:tcPr>
          <w:p w14:paraId="2A57E435" w14:textId="77777777" w:rsidR="00BF455F" w:rsidRPr="00BF455F" w:rsidRDefault="00BF455F">
            <w:pPr>
              <w:pStyle w:val="Default"/>
              <w:rPr>
                <w:rFonts w:asciiTheme="minorHAnsi" w:hAnsiTheme="minorHAnsi"/>
              </w:rPr>
            </w:pPr>
            <w:r w:rsidRPr="00BF455F">
              <w:rPr>
                <w:rFonts w:asciiTheme="minorHAnsi" w:hAnsiTheme="minorHAnsi"/>
              </w:rPr>
              <w:t xml:space="preserve">Yes, an infected child is likely to be very ill and whilst infectious unable to attend the setting. </w:t>
            </w:r>
          </w:p>
        </w:tc>
      </w:tr>
      <w:tr w:rsidR="00BF455F" w:rsidRPr="00BF455F" w14:paraId="590AA4C3" w14:textId="77777777" w:rsidTr="00BF455F">
        <w:trPr>
          <w:trHeight w:val="525"/>
        </w:trPr>
        <w:tc>
          <w:tcPr>
            <w:tcW w:w="4482" w:type="dxa"/>
          </w:tcPr>
          <w:p w14:paraId="426A37AE" w14:textId="77777777" w:rsidR="00BF455F" w:rsidRPr="00BF455F" w:rsidRDefault="00BF455F">
            <w:pPr>
              <w:pStyle w:val="Default"/>
              <w:rPr>
                <w:rFonts w:asciiTheme="minorHAnsi" w:hAnsiTheme="minorHAnsi"/>
              </w:rPr>
            </w:pPr>
            <w:r w:rsidRPr="00BF455F">
              <w:rPr>
                <w:rFonts w:asciiTheme="minorHAnsi" w:hAnsiTheme="minorHAnsi"/>
              </w:rPr>
              <w:t xml:space="preserve">Tuberculosis (TB) </w:t>
            </w:r>
          </w:p>
        </w:tc>
        <w:tc>
          <w:tcPr>
            <w:tcW w:w="4483" w:type="dxa"/>
          </w:tcPr>
          <w:p w14:paraId="7FE6EC78" w14:textId="77777777" w:rsidR="00BF455F" w:rsidRPr="00BF455F" w:rsidRDefault="00BF455F">
            <w:pPr>
              <w:pStyle w:val="Default"/>
              <w:rPr>
                <w:rFonts w:asciiTheme="minorHAnsi" w:hAnsiTheme="minorHAnsi"/>
              </w:rPr>
            </w:pPr>
            <w:r w:rsidRPr="00BF455F">
              <w:rPr>
                <w:rFonts w:asciiTheme="minorHAnsi" w:hAnsiTheme="minorHAnsi"/>
              </w:rPr>
              <w:t xml:space="preserve">“Open” cases- until 2 weeks after treatment started. “Open” cases of drug resistant TB when the hospital physician advises. (“open” is determined by sputum samples). </w:t>
            </w:r>
          </w:p>
        </w:tc>
      </w:tr>
      <w:tr w:rsidR="00BF455F" w:rsidRPr="00BF455F" w14:paraId="28AD08F9" w14:textId="77777777" w:rsidTr="00BF455F">
        <w:trPr>
          <w:trHeight w:val="112"/>
        </w:trPr>
        <w:tc>
          <w:tcPr>
            <w:tcW w:w="4482" w:type="dxa"/>
          </w:tcPr>
          <w:p w14:paraId="085FBFB5" w14:textId="77777777" w:rsidR="00BF455F" w:rsidRPr="00BF455F" w:rsidRDefault="00BF455F">
            <w:pPr>
              <w:pStyle w:val="Default"/>
              <w:rPr>
                <w:rFonts w:asciiTheme="minorHAnsi" w:hAnsiTheme="minorHAnsi"/>
              </w:rPr>
            </w:pPr>
            <w:r w:rsidRPr="00BF455F">
              <w:rPr>
                <w:rFonts w:asciiTheme="minorHAnsi" w:hAnsiTheme="minorHAnsi"/>
              </w:rPr>
              <w:t xml:space="preserve">Verrucae </w:t>
            </w:r>
          </w:p>
        </w:tc>
        <w:tc>
          <w:tcPr>
            <w:tcW w:w="4483" w:type="dxa"/>
          </w:tcPr>
          <w:p w14:paraId="5C4A47B0" w14:textId="77777777" w:rsidR="00BF455F" w:rsidRPr="00BF455F" w:rsidRDefault="00BF455F">
            <w:pPr>
              <w:pStyle w:val="Default"/>
              <w:rPr>
                <w:rFonts w:asciiTheme="minorHAnsi" w:hAnsiTheme="minorHAnsi"/>
              </w:rPr>
            </w:pPr>
            <w:r w:rsidRPr="00BF455F">
              <w:rPr>
                <w:rFonts w:asciiTheme="minorHAnsi" w:hAnsiTheme="minorHAnsi"/>
              </w:rPr>
              <w:t xml:space="preserve">Not necessary. </w:t>
            </w:r>
          </w:p>
        </w:tc>
      </w:tr>
      <w:tr w:rsidR="00BF455F" w:rsidRPr="00BF455F" w14:paraId="4A0056D7" w14:textId="77777777" w:rsidTr="00BF455F">
        <w:trPr>
          <w:trHeight w:val="386"/>
        </w:trPr>
        <w:tc>
          <w:tcPr>
            <w:tcW w:w="4482" w:type="dxa"/>
          </w:tcPr>
          <w:p w14:paraId="113E10BA" w14:textId="77777777" w:rsidR="00BF455F" w:rsidRPr="00BF455F" w:rsidRDefault="00BF455F">
            <w:pPr>
              <w:pStyle w:val="Default"/>
              <w:rPr>
                <w:rFonts w:asciiTheme="minorHAnsi" w:hAnsiTheme="minorHAnsi"/>
              </w:rPr>
            </w:pPr>
            <w:r w:rsidRPr="00BF455F">
              <w:rPr>
                <w:rFonts w:asciiTheme="minorHAnsi" w:hAnsiTheme="minorHAnsi"/>
              </w:rPr>
              <w:t xml:space="preserve">Whooping cough (Pertussis) </w:t>
            </w:r>
          </w:p>
        </w:tc>
        <w:tc>
          <w:tcPr>
            <w:tcW w:w="4483" w:type="dxa"/>
          </w:tcPr>
          <w:p w14:paraId="15146200" w14:textId="2E8ABC56" w:rsidR="00BF455F" w:rsidRPr="00BF455F" w:rsidRDefault="00AC214A">
            <w:pPr>
              <w:pStyle w:val="Default"/>
              <w:rPr>
                <w:rFonts w:asciiTheme="minorHAnsi" w:hAnsiTheme="minorHAnsi"/>
              </w:rPr>
            </w:pPr>
            <w:r>
              <w:rPr>
                <w:rFonts w:asciiTheme="minorHAnsi" w:hAnsiTheme="minorHAnsi"/>
              </w:rPr>
              <w:t>Two days after starting the antibiotic treatment, or 21 Dys from onset of the symptoms if no antibiotics</w:t>
            </w:r>
          </w:p>
        </w:tc>
      </w:tr>
      <w:tr w:rsidR="00BF455F" w:rsidRPr="00BF455F" w14:paraId="34873854" w14:textId="77777777" w:rsidTr="00BF455F">
        <w:trPr>
          <w:trHeight w:val="112"/>
        </w:trPr>
        <w:tc>
          <w:tcPr>
            <w:tcW w:w="4482" w:type="dxa"/>
          </w:tcPr>
          <w:p w14:paraId="0A1062D4" w14:textId="77777777" w:rsidR="00BF455F" w:rsidRPr="00BF455F" w:rsidRDefault="00BF455F">
            <w:pPr>
              <w:pStyle w:val="Default"/>
              <w:rPr>
                <w:rFonts w:asciiTheme="minorHAnsi" w:hAnsiTheme="minorHAnsi"/>
              </w:rPr>
            </w:pPr>
            <w:r w:rsidRPr="00BF455F">
              <w:rPr>
                <w:rFonts w:asciiTheme="minorHAnsi" w:hAnsiTheme="minorHAnsi"/>
              </w:rPr>
              <w:t xml:space="preserve">Worms </w:t>
            </w:r>
          </w:p>
        </w:tc>
        <w:tc>
          <w:tcPr>
            <w:tcW w:w="4483" w:type="dxa"/>
          </w:tcPr>
          <w:p w14:paraId="31AC27FF" w14:textId="77777777" w:rsidR="00BF455F" w:rsidRPr="00BF455F" w:rsidRDefault="00BF455F">
            <w:pPr>
              <w:pStyle w:val="Default"/>
              <w:rPr>
                <w:rFonts w:asciiTheme="minorHAnsi" w:hAnsiTheme="minorHAnsi"/>
              </w:rPr>
            </w:pPr>
            <w:r w:rsidRPr="00BF455F">
              <w:rPr>
                <w:rFonts w:asciiTheme="minorHAnsi" w:hAnsiTheme="minorHAnsi"/>
              </w:rPr>
              <w:t xml:space="preserve">Not necessary. </w:t>
            </w:r>
          </w:p>
        </w:tc>
      </w:tr>
    </w:tbl>
    <w:p w14:paraId="4288CE6D" w14:textId="77777777" w:rsidR="00BF455F" w:rsidRPr="00BF455F" w:rsidRDefault="00BF455F" w:rsidP="00BF455F">
      <w:pPr>
        <w:pStyle w:val="Default"/>
        <w:rPr>
          <w:rFonts w:asciiTheme="minorHAnsi" w:hAnsiTheme="minorHAnsi"/>
        </w:rPr>
      </w:pPr>
    </w:p>
    <w:p w14:paraId="1563F242" w14:textId="77777777" w:rsidR="00BF455F" w:rsidRPr="00BF455F" w:rsidRDefault="00BF455F" w:rsidP="00BF455F">
      <w:pPr>
        <w:pStyle w:val="Default"/>
        <w:rPr>
          <w:rFonts w:asciiTheme="minorHAnsi" w:hAnsiTheme="minorHAnsi"/>
        </w:rPr>
      </w:pPr>
    </w:p>
    <w:p w14:paraId="36518C78"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We will actively promote the use of the ‘Catch it, Bin it, and Kill it’ initiative to teach children about good hygiene practices by promoting: </w:t>
      </w:r>
    </w:p>
    <w:p w14:paraId="71869DCD"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The use of tissues for cough’s and colds </w:t>
      </w:r>
    </w:p>
    <w:p w14:paraId="5460A2E1" w14:textId="77777777" w:rsidR="00BF455F" w:rsidRPr="00BF455F" w:rsidRDefault="00BF455F" w:rsidP="00BF455F">
      <w:pPr>
        <w:pStyle w:val="Default"/>
        <w:spacing w:after="42"/>
        <w:rPr>
          <w:rFonts w:asciiTheme="minorHAnsi" w:hAnsiTheme="minorHAnsi"/>
        </w:rPr>
      </w:pPr>
      <w:r w:rsidRPr="00BF455F">
        <w:rPr>
          <w:rFonts w:asciiTheme="minorHAnsi" w:hAnsiTheme="minorHAnsi"/>
        </w:rPr>
        <w:t xml:space="preserve">Access to bins to dispose of used tissues </w:t>
      </w:r>
    </w:p>
    <w:p w14:paraId="1A5570AD"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Hand washing in warm soapy water as soon as possible, before eating, preparing food and after toileting. </w:t>
      </w:r>
    </w:p>
    <w:p w14:paraId="5AD055A4" w14:textId="77777777" w:rsidR="00BF455F" w:rsidRPr="00BF455F" w:rsidRDefault="00BF455F" w:rsidP="00BF455F">
      <w:pPr>
        <w:pStyle w:val="Default"/>
        <w:rPr>
          <w:rFonts w:asciiTheme="minorHAnsi" w:hAnsiTheme="minorHAnsi"/>
        </w:rPr>
      </w:pPr>
    </w:p>
    <w:p w14:paraId="057268A5" w14:textId="77777777" w:rsidR="00BF455F" w:rsidRPr="00BF455F" w:rsidRDefault="00BF455F" w:rsidP="00BF455F">
      <w:pPr>
        <w:pStyle w:val="Default"/>
        <w:rPr>
          <w:rFonts w:asciiTheme="minorHAnsi" w:hAnsiTheme="minorHAnsi"/>
        </w:rPr>
      </w:pPr>
      <w:r w:rsidRPr="00BF455F">
        <w:rPr>
          <w:rFonts w:asciiTheme="minorHAnsi" w:hAnsiTheme="minorHAnsi"/>
          <w:b/>
          <w:bCs/>
        </w:rPr>
        <w:t xml:space="preserve">Notification of exposure to infectious diseases </w:t>
      </w:r>
    </w:p>
    <w:p w14:paraId="11254348"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If a child contracts any of the above infectious diseases, other parents will be informed by an emergency newsletter and information on the notice board. </w:t>
      </w:r>
    </w:p>
    <w:p w14:paraId="5D92E39E"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If we have reason to believe that any child is suffering from a notifiable disease identified as such in the Public Health (Infection Diseases) Regulations 2010, we will inform the East Midlands North Health Protection Team and Ofsted (EYFS requirement 3.49). We will act on any advice given by them and inform Ofsted of any action taken. </w:t>
      </w:r>
    </w:p>
    <w:p w14:paraId="673302A8"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A list of notifiable diseases can be found at www.hpa.org.uk and is displayed on our parent’s notice board alongside the HPA poster ‘Guidance on Infection Control in Schools and other Child Care Settings’. </w:t>
      </w:r>
    </w:p>
    <w:p w14:paraId="2AF9D434"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The East Midlands North Health Protection Team can be contacted at: </w:t>
      </w:r>
    </w:p>
    <w:p w14:paraId="4D4E9B51"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Institute of Population Health </w:t>
      </w:r>
    </w:p>
    <w:p w14:paraId="5BA956C1"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City Hospital </w:t>
      </w:r>
    </w:p>
    <w:p w14:paraId="0A720C46"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Hucknall Road </w:t>
      </w:r>
    </w:p>
    <w:p w14:paraId="544D8AF5"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Nottingham </w:t>
      </w:r>
    </w:p>
    <w:p w14:paraId="3DD8B551"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NG5 1PB </w:t>
      </w:r>
    </w:p>
    <w:p w14:paraId="3DB0B5E0"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Telephone number: 0344 225 4524 update </w:t>
      </w:r>
    </w:p>
    <w:p w14:paraId="3F3E16DC"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Fax: 01159 693523 </w:t>
      </w:r>
    </w:p>
    <w:p w14:paraId="4BFFD083" w14:textId="77777777" w:rsidR="00BF455F" w:rsidRPr="00BF455F" w:rsidRDefault="00BF455F" w:rsidP="00BF455F">
      <w:pPr>
        <w:pStyle w:val="Default"/>
        <w:rPr>
          <w:rFonts w:asciiTheme="minorHAnsi" w:hAnsiTheme="minorHAnsi"/>
        </w:rPr>
      </w:pPr>
      <w:r w:rsidRPr="00BF455F">
        <w:rPr>
          <w:rFonts w:asciiTheme="minorHAnsi" w:hAnsiTheme="minorHAnsi"/>
          <w:i/>
          <w:iCs/>
        </w:rPr>
        <w:t xml:space="preserve">Providers should note that from 1st April 2013 the Health Protection Agency (HPA) became part of Public Health England their website is still evolving but further guidance on infection control in schools and childcare settings can still be currently found at www.hpa.org.uk. </w:t>
      </w:r>
    </w:p>
    <w:p w14:paraId="2FEEFC38" w14:textId="77777777" w:rsidR="00BF455F" w:rsidRPr="00BF455F" w:rsidRDefault="00BF455F" w:rsidP="00BF455F">
      <w:pPr>
        <w:pStyle w:val="Default"/>
        <w:rPr>
          <w:rFonts w:asciiTheme="minorHAnsi" w:hAnsiTheme="minorHAnsi"/>
        </w:rPr>
      </w:pPr>
      <w:r w:rsidRPr="00BF455F">
        <w:rPr>
          <w:rFonts w:asciiTheme="minorHAnsi" w:hAnsiTheme="minorHAnsi"/>
        </w:rPr>
        <w:t xml:space="preserve">This policy has been adopted by </w:t>
      </w:r>
      <w:r>
        <w:rPr>
          <w:rFonts w:asciiTheme="minorHAnsi" w:hAnsiTheme="minorHAnsi"/>
        </w:rPr>
        <w:t>Munchkins Kindergarten Ltd</w:t>
      </w:r>
      <w:r w:rsidRPr="00BF455F">
        <w:rPr>
          <w:rFonts w:asciiTheme="minorHAnsi" w:hAnsiTheme="minorHAnsi"/>
        </w:rPr>
        <w:t xml:space="preserve"> </w:t>
      </w:r>
    </w:p>
    <w:p w14:paraId="7E4EC6E2" w14:textId="6D5C36B8" w:rsidR="00BF455F" w:rsidRDefault="00BF455F" w:rsidP="00BF455F">
      <w:pPr>
        <w:pStyle w:val="Default"/>
        <w:rPr>
          <w:rFonts w:asciiTheme="minorHAnsi" w:hAnsiTheme="minorHAnsi"/>
        </w:rPr>
      </w:pPr>
      <w:r w:rsidRPr="00BF455F">
        <w:rPr>
          <w:rFonts w:asciiTheme="minorHAnsi" w:hAnsiTheme="minorHAnsi"/>
        </w:rPr>
        <w:t xml:space="preserve">Signed on behalf of the setting by: </w:t>
      </w:r>
    </w:p>
    <w:p w14:paraId="05AC1ACC" w14:textId="4E85D182" w:rsidR="00467E0B" w:rsidRDefault="00467E0B" w:rsidP="00BF455F">
      <w:pPr>
        <w:pStyle w:val="Default"/>
        <w:rPr>
          <w:rFonts w:asciiTheme="minorHAnsi" w:hAnsiTheme="minorHAnsi"/>
        </w:rPr>
      </w:pPr>
      <w:r>
        <w:rPr>
          <w:rFonts w:asciiTheme="minorHAnsi" w:hAnsiTheme="minorHAnsi"/>
          <w:noProof/>
        </w:rPr>
        <w:lastRenderedPageBreak/>
        <w:drawing>
          <wp:inline distT="0" distB="0" distL="0" distR="0" wp14:anchorId="7EC35864" wp14:editId="1F57E374">
            <wp:extent cx="960120" cy="654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0623" cy="668054"/>
                    </a:xfrm>
                    <a:prstGeom prst="rect">
                      <a:avLst/>
                    </a:prstGeom>
                  </pic:spPr>
                </pic:pic>
              </a:graphicData>
            </a:graphic>
          </wp:inline>
        </w:drawing>
      </w:r>
    </w:p>
    <w:p w14:paraId="2F30C470" w14:textId="77777777" w:rsidR="00EE20DE" w:rsidRPr="00BF455F" w:rsidRDefault="00EE20DE" w:rsidP="00BF455F">
      <w:pPr>
        <w:pStyle w:val="Default"/>
        <w:rPr>
          <w:rFonts w:asciiTheme="minorHAnsi" w:hAnsiTheme="minorHAnsi"/>
        </w:rPr>
      </w:pPr>
    </w:p>
    <w:p w14:paraId="7CECCBBC" w14:textId="5EF80ECA" w:rsidR="00EE20DE" w:rsidRDefault="00467E0B" w:rsidP="00BF455F">
      <w:pPr>
        <w:pStyle w:val="Default"/>
        <w:rPr>
          <w:rFonts w:asciiTheme="minorHAnsi" w:hAnsiTheme="minorHAnsi"/>
        </w:rPr>
      </w:pPr>
      <w:r w:rsidRPr="00467E0B">
        <w:rPr>
          <w:rFonts w:asciiTheme="minorHAnsi" w:hAnsiTheme="minorHAnsi"/>
        </w:rPr>
        <w:t>Rachel Beresford</w:t>
      </w:r>
      <w:r>
        <w:rPr>
          <w:rFonts w:asciiTheme="minorHAnsi" w:hAnsiTheme="minorHAnsi"/>
        </w:rPr>
        <w:t>,</w:t>
      </w:r>
      <w:r w:rsidR="00BF455F" w:rsidRPr="00BF455F">
        <w:rPr>
          <w:rFonts w:asciiTheme="minorHAnsi" w:hAnsiTheme="minorHAnsi"/>
        </w:rPr>
        <w:t xml:space="preserve"> Owner </w:t>
      </w:r>
    </w:p>
    <w:p w14:paraId="467372B5" w14:textId="77777777" w:rsidR="00EE20DE" w:rsidRDefault="00EE20DE" w:rsidP="00BF455F">
      <w:pPr>
        <w:rPr>
          <w:sz w:val="24"/>
          <w:szCs w:val="24"/>
        </w:rPr>
      </w:pPr>
    </w:p>
    <w:p w14:paraId="5604719A" w14:textId="07B717C1" w:rsidR="00BF455F" w:rsidRPr="00BF455F" w:rsidRDefault="00BF455F">
      <w:pPr>
        <w:rPr>
          <w:sz w:val="24"/>
          <w:szCs w:val="24"/>
        </w:rPr>
      </w:pPr>
      <w:r w:rsidRPr="00BF455F">
        <w:rPr>
          <w:sz w:val="24"/>
          <w:szCs w:val="24"/>
        </w:rPr>
        <w:t>Review Date</w:t>
      </w:r>
      <w:r w:rsidR="00EE20DE">
        <w:rPr>
          <w:sz w:val="24"/>
          <w:szCs w:val="24"/>
        </w:rPr>
        <w:t xml:space="preserve"> </w:t>
      </w:r>
      <w:r w:rsidR="0007101E">
        <w:rPr>
          <w:rFonts w:cs="Arial"/>
          <w:color w:val="000000"/>
          <w:sz w:val="24"/>
          <w:szCs w:val="24"/>
        </w:rPr>
        <w:t>April 2024</w:t>
      </w:r>
    </w:p>
    <w:sectPr w:rsidR="00BF455F" w:rsidRPr="00BF4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55F"/>
    <w:rsid w:val="0007101E"/>
    <w:rsid w:val="000A3A64"/>
    <w:rsid w:val="00103191"/>
    <w:rsid w:val="00154650"/>
    <w:rsid w:val="003C32C0"/>
    <w:rsid w:val="00467E0B"/>
    <w:rsid w:val="00772945"/>
    <w:rsid w:val="007C7C3F"/>
    <w:rsid w:val="00990023"/>
    <w:rsid w:val="00AC214A"/>
    <w:rsid w:val="00BF455F"/>
    <w:rsid w:val="00EE20DE"/>
    <w:rsid w:val="00F46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50C5"/>
  <w15:chartTrackingRefBased/>
  <w15:docId w15:val="{876BFB57-36BE-4422-B7E9-26D801B6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455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C2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Beresford</cp:lastModifiedBy>
  <cp:revision>15</cp:revision>
  <cp:lastPrinted>2018-06-19T12:47:00Z</cp:lastPrinted>
  <dcterms:created xsi:type="dcterms:W3CDTF">2016-03-08T12:06:00Z</dcterms:created>
  <dcterms:modified xsi:type="dcterms:W3CDTF">2023-04-04T16:16:00Z</dcterms:modified>
</cp:coreProperties>
</file>